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трудоустройства выпускников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-х классов общеобразовательных организаций Ростовской области,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 получивших аттестат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основном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общем образовании в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/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дорожной карты подготовки к проведени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ю 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проведен мониторинг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прошедших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-9)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классов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 прошедших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продолживших обучение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к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допущены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4181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9-х классов.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9-х </w:t>
      </w:r>
      <w:r>
        <w:rPr>
          <w:rFonts w:ascii="Times New Roman" w:hAnsi="Times New Roman" w:cs="Times New Roman"/>
          <w:sz w:val="28"/>
          <w:szCs w:val="28"/>
        </w:rPr>
        <w:t xml:space="preserve">классов,</w:t>
      </w:r>
      <w:r>
        <w:rPr>
          <w:rFonts w:ascii="Times New Roman" w:hAnsi="Times New Roman" w:cs="Times New Roman"/>
          <w:sz w:val="28"/>
          <w:szCs w:val="28"/>
        </w:rPr>
        <w:t xml:space="preserve"> не прошедших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следующие.</w:t>
      </w:r>
      <w:r/>
    </w:p>
    <w:p>
      <w:pPr>
        <w:ind w:firstLine="567"/>
        <w:jc w:val="both"/>
        <w:spacing w:after="0"/>
        <w:rPr>
          <w:rStyle w:val="69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9-х классов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итогам ГИА-9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получили аттестат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основном</w:t>
      </w:r>
      <w:r>
        <w:rPr>
          <w:rFonts w:ascii="Times New Roman" w:hAnsi="Times New Roman" w:cs="Times New Roman"/>
          <w:sz w:val="28"/>
          <w:szCs w:val="28"/>
        </w:rPr>
        <w:t xml:space="preserve"> общем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Style w:val="696"/>
          <w:rFonts w:ascii="Times New Roman" w:hAnsi="Times New Roman" w:cs="Times New Roman"/>
          <w:sz w:val="28"/>
          <w:szCs w:val="28"/>
        </w:rPr>
        <w:footnoteReference w:id="2"/>
      </w:r>
      <w:r>
        <w:rPr>
          <w:rStyle w:val="696"/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показатель стабилен в последние </w:t>
      </w:r>
      <w:r>
        <w:rPr>
          <w:rFonts w:ascii="Times New Roman" w:hAnsi="Times New Roman" w:cs="Times New Roman"/>
          <w:sz w:val="28"/>
          <w:szCs w:val="28"/>
        </w:rPr>
        <w:t xml:space="preserve">три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-ти муниципалитетах: Веселовский район, Егорлыкский район, Зерноградский район, Обливский район, Песчанокопский район, Целинский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9-х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прош</w:t>
      </w:r>
      <w:r>
        <w:rPr>
          <w:rFonts w:ascii="Times New Roman" w:hAnsi="Times New Roman" w:cs="Times New Roman"/>
          <w:b/>
          <w:sz w:val="28"/>
          <w:szCs w:val="28"/>
        </w:rPr>
        <w:t xml:space="preserve">ли</w:t>
      </w:r>
      <w:r>
        <w:rPr>
          <w:rFonts w:ascii="Times New Roman" w:hAnsi="Times New Roman" w:cs="Times New Roman"/>
          <w:b/>
          <w:sz w:val="28"/>
          <w:szCs w:val="28"/>
        </w:rPr>
        <w:t xml:space="preserve"> ГИА</w:t>
      </w:r>
      <w:r>
        <w:rPr>
          <w:rFonts w:ascii="Times New Roman" w:hAnsi="Times New Roman" w:cs="Times New Roman"/>
          <w:b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и</w:t>
      </w:r>
      <w:r>
        <w:rPr>
          <w:rFonts w:ascii="Times New Roman" w:hAnsi="Times New Roman" w:cs="Times New Roman"/>
          <w:sz w:val="28"/>
          <w:szCs w:val="28"/>
        </w:rPr>
        <w:t xml:space="preserve"> не получили аттестат </w:t>
      </w:r>
      <w:r>
        <w:rPr>
          <w:rFonts w:ascii="Times New Roman" w:hAnsi="Times New Roman" w:cs="Times New Roman"/>
          <w:sz w:val="28"/>
          <w:szCs w:val="28"/>
        </w:rPr>
        <w:t xml:space="preserve">об основном</w:t>
      </w:r>
      <w:r>
        <w:rPr>
          <w:rFonts w:ascii="Times New Roman" w:hAnsi="Times New Roman" w:cs="Times New Roman"/>
          <w:sz w:val="28"/>
          <w:szCs w:val="28"/>
        </w:rPr>
        <w:t xml:space="preserve">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мониторинг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предыдущим годом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ньши</w:t>
      </w:r>
      <w:r>
        <w:rPr>
          <w:rFonts w:ascii="Times New Roman" w:hAnsi="Times New Roman" w:cs="Times New Roman"/>
          <w:sz w:val="28"/>
          <w:szCs w:val="28"/>
        </w:rPr>
        <w:t xml:space="preserve">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 в количественном показателе, так и в процентном соотношении число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прошедших 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и не получивших аттестат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Т</w:t>
      </w:r>
      <w:r>
        <w:rPr>
          <w:rFonts w:ascii="Times New Roman" w:hAnsi="Times New Roman" w:cs="Times New Roman"/>
          <w:sz w:val="28"/>
          <w:szCs w:val="28"/>
        </w:rPr>
        <w:t xml:space="preserve">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году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255 выпу</w:t>
      </w:r>
      <w:r>
        <w:rPr>
          <w:rFonts w:ascii="Times New Roman" w:hAnsi="Times New Roman" w:cs="Times New Roman"/>
          <w:sz w:val="28"/>
          <w:szCs w:val="28"/>
        </w:rPr>
        <w:t xml:space="preserve">скников (0,64 % соответственно), в 2023году -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(0,5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% от общего количества выпускников 9-х классов, допущенных к ГИА-9).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высокая доля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лассов</w:t>
      </w:r>
      <w:r>
        <w:rPr>
          <w:rFonts w:ascii="Times New Roman" w:hAnsi="Times New Roman" w:cs="Times New Roman"/>
          <w:sz w:val="28"/>
          <w:szCs w:val="28"/>
        </w:rPr>
        <w:t xml:space="preserve">, которые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и не получили аттестат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отмечается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Родионово-Несветайском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4,39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 (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чел.), в </w:t>
      </w:r>
      <w:r>
        <w:rPr>
          <w:rFonts w:ascii="Times New Roman" w:hAnsi="Times New Roman" w:cs="Times New Roman"/>
          <w:sz w:val="28"/>
          <w:szCs w:val="28"/>
        </w:rPr>
        <w:t xml:space="preserve">Камен</w:t>
      </w:r>
      <w:r>
        <w:rPr>
          <w:rFonts w:ascii="Times New Roman" w:hAnsi="Times New Roman" w:cs="Times New Roman"/>
          <w:sz w:val="28"/>
          <w:szCs w:val="28"/>
        </w:rPr>
        <w:t xml:space="preserve">ском районе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2,99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 (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чел.), в </w:t>
      </w:r>
      <w:r>
        <w:rPr>
          <w:rFonts w:ascii="Times New Roman" w:hAnsi="Times New Roman" w:cs="Times New Roman"/>
          <w:sz w:val="28"/>
          <w:szCs w:val="28"/>
        </w:rPr>
        <w:t xml:space="preserve">Неклинов</w:t>
      </w:r>
      <w:r>
        <w:rPr>
          <w:rFonts w:ascii="Times New Roman" w:hAnsi="Times New Roman" w:cs="Times New Roman"/>
          <w:sz w:val="28"/>
          <w:szCs w:val="28"/>
        </w:rPr>
        <w:t xml:space="preserve">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2,2</w:t>
      </w:r>
      <w:r>
        <w:rPr>
          <w:rFonts w:ascii="Times New Roman" w:hAnsi="Times New Roman" w:cs="Times New Roman"/>
          <w:sz w:val="28"/>
          <w:szCs w:val="28"/>
        </w:rPr>
        <w:t xml:space="preserve">4 </w:t>
      </w:r>
      <w:r>
        <w:rPr>
          <w:rFonts w:ascii="Times New Roman" w:hAnsi="Times New Roman" w:cs="Times New Roman"/>
          <w:sz w:val="28"/>
          <w:szCs w:val="28"/>
        </w:rPr>
        <w:t xml:space="preserve">% (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 xml:space="preserve">, Аксайском  районе – 1,48% (18 чел)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</w:t>
      </w:r>
      <w:r>
        <w:rPr>
          <w:rFonts w:ascii="Times New Roman" w:hAnsi="Times New Roman" w:cs="Times New Roman"/>
          <w:sz w:val="28"/>
          <w:szCs w:val="28"/>
        </w:rPr>
        <w:t xml:space="preserve">показателе и в процентном </w:t>
      </w:r>
      <w:r>
        <w:rPr>
          <w:rFonts w:ascii="Times New Roman" w:hAnsi="Times New Roman" w:cs="Times New Roman"/>
          <w:sz w:val="28"/>
          <w:szCs w:val="28"/>
        </w:rPr>
        <w:t xml:space="preserve">соотношении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наибольшее число выпускников 9-х классов, </w:t>
      </w:r>
      <w:r>
        <w:rPr>
          <w:rFonts w:ascii="Times New Roman" w:hAnsi="Times New Roman" w:cs="Times New Roman"/>
          <w:sz w:val="28"/>
          <w:szCs w:val="28"/>
        </w:rPr>
        <w:t xml:space="preserve">не получивших аттестат </w:t>
      </w:r>
      <w:r>
        <w:rPr>
          <w:rFonts w:ascii="Times New Roman" w:hAnsi="Times New Roman" w:cs="Times New Roman"/>
          <w:sz w:val="28"/>
          <w:szCs w:val="28"/>
        </w:rPr>
        <w:t xml:space="preserve">об основном общем образовании, отмечается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Таганрог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123</w:t>
      </w:r>
      <w:r>
        <w:rPr>
          <w:rFonts w:ascii="Times New Roman" w:hAnsi="Times New Roman" w:cs="Times New Roman"/>
          <w:sz w:val="28"/>
          <w:szCs w:val="28"/>
        </w:rPr>
        <w:t xml:space="preserve"> человек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4,</w:t>
      </w:r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 % от общего количества выпускников, допущенных к ГИА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Каменском районе из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не получивших аттестат, 3 человека – выпускники МБОУ вечерняя (сменная) ОШ; в Неклиновском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– из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не получивших аттестат,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 человек – выпускники МБОУ Неклиновской вечерней школы.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сокращение доли выпускников, не получивших аттестат,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сравнении с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годом наблюдается в</w:t>
      </w:r>
      <w:r>
        <w:rPr>
          <w:rFonts w:ascii="Times New Roman" w:hAnsi="Times New Roman" w:cs="Times New Roman"/>
          <w:sz w:val="28"/>
          <w:szCs w:val="28"/>
        </w:rPr>
        <w:t xml:space="preserve"> Семикаракорском районе (улучшение на 16,70 %). Заветинском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(улучшение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13,89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1. Сравнительный анализ количества выпускников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9</w:t>
      </w:r>
      <w:r>
        <w:rPr>
          <w:rFonts w:ascii="Times New Roman" w:hAnsi="Times New Roman" w:cs="Times New Roman"/>
          <w:b/>
          <w:sz w:val="26"/>
          <w:szCs w:val="26"/>
        </w:rPr>
        <w:t xml:space="preserve"> -х классов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образовательных организаций, не получивших аттестат о</w:t>
      </w:r>
      <w:r>
        <w:rPr>
          <w:rFonts w:ascii="Times New Roman" w:hAnsi="Times New Roman" w:cs="Times New Roman"/>
          <w:b/>
          <w:sz w:val="26"/>
          <w:szCs w:val="26"/>
        </w:rPr>
        <w:t xml:space="preserve">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основном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общем образовании, в динамике за два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(202</w:t>
      </w:r>
      <w:r>
        <w:rPr>
          <w:rFonts w:ascii="Times New Roman" w:hAnsi="Times New Roman" w:cs="Times New Roman"/>
          <w:b/>
          <w:sz w:val="26"/>
          <w:szCs w:val="26"/>
        </w:rPr>
        <w:t xml:space="preserve">2</w:t>
      </w:r>
      <w:r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 xml:space="preserve">3</w:t>
      </w:r>
      <w:r>
        <w:rPr>
          <w:rFonts w:ascii="Times New Roman" w:hAnsi="Times New Roman" w:cs="Times New Roman"/>
          <w:b/>
          <w:sz w:val="26"/>
          <w:szCs w:val="26"/>
        </w:rPr>
        <w:t xml:space="preserve"> г</w:t>
      </w:r>
      <w:r>
        <w:rPr>
          <w:rFonts w:ascii="Times New Roman" w:hAnsi="Times New Roman" w:cs="Times New Roman"/>
          <w:b/>
          <w:sz w:val="26"/>
          <w:szCs w:val="26"/>
        </w:rPr>
        <w:t xml:space="preserve">г.)</w:t>
      </w:r>
      <w:r/>
    </w:p>
    <w:tbl>
      <w:tblPr>
        <w:tblW w:w="9881" w:type="dxa"/>
        <w:tblInd w:w="-5" w:type="dxa"/>
        <w:tblLook w:val="04A0" w:firstRow="1" w:lastRow="0" w:firstColumn="1" w:lastColumn="0" w:noHBand="0" w:noVBand="1"/>
      </w:tblPr>
      <w:tblGrid>
        <w:gridCol w:w="721"/>
        <w:gridCol w:w="2146"/>
        <w:gridCol w:w="1712"/>
        <w:gridCol w:w="1843"/>
        <w:gridCol w:w="1843"/>
        <w:gridCol w:w="1616"/>
      </w:tblGrid>
      <w:tr>
        <w:trPr>
          <w:trHeight w:val="110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муниципального образования Ростовской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выпускников текущего года, допущенных к ГИА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Кол-во выпускников текущего года, допущенных к ГИА и не получивших аттестат об основном общем образовании</w:t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Доля выпускников 9-х классов, не получивших аттестат об основном общем образовании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Динамика (2022 г./2023 г.)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</w:t>
            </w:r>
            <w:r/>
          </w:p>
        </w:tc>
      </w:tr>
      <w:tr>
        <w:trPr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Ростовская область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41815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-0,56</w:t>
            </w:r>
            <w:r/>
          </w:p>
        </w:tc>
      </w:tr>
      <w:tr>
        <w:trPr>
          <w:trHeight w:val="49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Азовский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1036</w:t>
            </w:r>
            <w:r/>
          </w:p>
        </w:tc>
        <w:tc>
          <w:tcPr>
            <w:shd w:val="clear" w:color="auto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0,10</w:t>
            </w:r>
            <w:r/>
          </w:p>
        </w:tc>
      </w:tr>
      <w:tr>
        <w:trPr>
          <w:trHeight w:val="42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Аксайский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1218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1,48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-2,87</w:t>
            </w:r>
            <w:r/>
          </w:p>
        </w:tc>
      </w:tr>
      <w:tr>
        <w:trPr>
          <w:trHeight w:val="33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Багаевский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-0,52</w:t>
            </w:r>
            <w:r/>
          </w:p>
        </w:tc>
      </w:tr>
      <w:tr>
        <w:trPr>
          <w:trHeight w:val="55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Белокалитвинский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-0,21</w:t>
            </w:r>
            <w:r/>
          </w:p>
        </w:tc>
      </w:tr>
      <w:tr>
        <w:trPr>
          <w:trHeight w:val="34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Боковский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-0,74</w:t>
            </w:r>
            <w:r/>
          </w:p>
        </w:tc>
      </w:tr>
      <w:tr>
        <w:trPr>
          <w:trHeight w:val="43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Верхнедонской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172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-1,47</w:t>
            </w:r>
            <w:r/>
          </w:p>
        </w:tc>
      </w:tr>
      <w:tr>
        <w:trPr>
          <w:trHeight w:val="41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Веселовский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257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41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Волгодонской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324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0,31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0,31</w:t>
            </w:r>
            <w:r/>
          </w:p>
        </w:tc>
      </w:tr>
      <w:tr>
        <w:trPr>
          <w:trHeight w:val="38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Дубовский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212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-0,53</w:t>
            </w:r>
            <w:r/>
          </w:p>
        </w:tc>
      </w:tr>
      <w:tr>
        <w:trPr>
          <w:trHeight w:val="456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Егорлыкский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373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43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Заветинский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-13,89</w:t>
            </w:r>
            <w:r/>
          </w:p>
        </w:tc>
      </w:tr>
      <w:tr>
        <w:trPr>
          <w:trHeight w:val="427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Зерноградский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555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547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Зимовниковский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362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441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Кагальницкий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365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-0,92</w:t>
            </w:r>
            <w:r/>
          </w:p>
        </w:tc>
      </w:tr>
      <w:tr>
        <w:trPr>
          <w:trHeight w:val="41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Каменский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401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2,99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2,23</w:t>
            </w:r>
            <w:r/>
          </w:p>
        </w:tc>
      </w:tr>
      <w:tr>
        <w:trPr>
          <w:trHeight w:val="424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Кашарский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217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0,46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-0,65</w:t>
            </w:r>
            <w:r/>
          </w:p>
        </w:tc>
      </w:tr>
      <w:tr>
        <w:trPr>
          <w:trHeight w:val="57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Константиновский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299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-0,34</w:t>
            </w:r>
            <w:r/>
          </w:p>
        </w:tc>
      </w:tr>
      <w:tr>
        <w:trPr>
          <w:trHeight w:val="56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683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417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-4,07</w:t>
            </w:r>
            <w:r/>
          </w:p>
        </w:tc>
      </w:tr>
      <w:tr>
        <w:trPr>
          <w:trHeight w:val="436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Мартыновский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-0,95</w:t>
            </w:r>
            <w:r/>
          </w:p>
        </w:tc>
      </w:tr>
      <w:tr>
        <w:trPr>
          <w:trHeight w:val="438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Матвеево-Курганский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-4,29</w:t>
            </w:r>
            <w:r/>
          </w:p>
        </w:tc>
      </w:tr>
      <w:tr>
        <w:trPr>
          <w:trHeight w:val="438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Миллеровский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638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0,47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0,31</w:t>
            </w:r>
            <w:r/>
          </w:p>
        </w:tc>
      </w:tr>
      <w:tr>
        <w:trPr>
          <w:trHeight w:val="416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Милютинский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-0,85</w:t>
            </w:r>
            <w:r/>
          </w:p>
        </w:tc>
      </w:tr>
      <w:tr>
        <w:trPr>
          <w:trHeight w:val="43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Морозовский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469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0,21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-0,70</w:t>
            </w:r>
            <w:r/>
          </w:p>
        </w:tc>
      </w:tr>
      <w:tr>
        <w:trPr>
          <w:trHeight w:val="426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Мясниковский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526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0,19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-0,60</w:t>
            </w:r>
            <w:r/>
          </w:p>
        </w:tc>
      </w:tr>
      <w:tr>
        <w:trPr>
          <w:trHeight w:val="41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Неклиновский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893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2,24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0,38</w:t>
            </w:r>
            <w:r/>
          </w:p>
        </w:tc>
      </w:tr>
      <w:tr>
        <w:trPr>
          <w:trHeight w:val="43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Обливский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-3,30</w:t>
            </w:r>
            <w:r/>
          </w:p>
        </w:tc>
      </w:tr>
      <w:tr>
        <w:trPr>
          <w:trHeight w:val="417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Октябрьский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705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436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Орловский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376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0,65</w:t>
            </w:r>
            <w:r/>
          </w:p>
        </w:tc>
      </w:tr>
      <w:tr>
        <w:trPr>
          <w:trHeight w:val="558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Песчанокопский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291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-0,83</w:t>
            </w:r>
            <w:r/>
          </w:p>
        </w:tc>
      </w:tr>
      <w:tr>
        <w:trPr>
          <w:trHeight w:val="42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Пролетарский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325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-0,39</w:t>
            </w:r>
            <w:r/>
          </w:p>
        </w:tc>
      </w:tr>
      <w:tr>
        <w:trPr>
          <w:trHeight w:val="418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Ремонтненский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-2,88</w:t>
            </w:r>
            <w:r/>
          </w:p>
        </w:tc>
      </w:tr>
      <w:tr>
        <w:trPr>
          <w:trHeight w:val="568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Родионово-Несветайский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4,39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3,71</w:t>
            </w:r>
            <w:r/>
          </w:p>
        </w:tc>
      </w:tr>
      <w:tr>
        <w:trPr>
          <w:trHeight w:val="434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Сальский район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1144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55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Семикаракорский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641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0,62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-16,70</w:t>
            </w:r>
            <w:r/>
          </w:p>
        </w:tc>
      </w:tr>
      <w:tr>
        <w:trPr>
          <w:trHeight w:val="44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Советский район 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-6,64</w:t>
            </w:r>
            <w:r/>
          </w:p>
        </w:tc>
      </w:tr>
      <w:tr>
        <w:trPr>
          <w:trHeight w:val="415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Тарасовский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-3,33</w:t>
            </w:r>
            <w:r/>
          </w:p>
        </w:tc>
      </w:tr>
      <w:tr>
        <w:trPr>
          <w:trHeight w:val="42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Тацинский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349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-2,43</w:t>
            </w:r>
            <w:r/>
          </w:p>
        </w:tc>
      </w:tr>
      <w:tr>
        <w:trPr>
          <w:trHeight w:val="417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Усть-Донецкий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0,80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-1,22</w:t>
            </w:r>
            <w:r/>
          </w:p>
        </w:tc>
      </w:tr>
      <w:tr>
        <w:trPr>
          <w:trHeight w:val="401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Целинский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328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-1,67</w:t>
            </w:r>
            <w:r/>
          </w:p>
        </w:tc>
      </w:tr>
      <w:tr>
        <w:trPr>
          <w:trHeight w:val="513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Цимлянский район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0,54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0,20</w:t>
            </w:r>
            <w:r/>
          </w:p>
        </w:tc>
      </w:tr>
      <w:tr>
        <w:trPr>
          <w:trHeight w:val="46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Чертковский район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0,75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-0,30</w:t>
            </w:r>
            <w:r/>
          </w:p>
        </w:tc>
      </w:tr>
      <w:tr>
        <w:trPr>
          <w:trHeight w:val="45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Шолоховский район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3,81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3,16</w:t>
            </w:r>
            <w:r/>
          </w:p>
        </w:tc>
      </w:tr>
      <w:tr>
        <w:trPr>
          <w:trHeight w:val="27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г.Азов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907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-3,08</w:t>
            </w:r>
            <w:r/>
          </w:p>
        </w:tc>
      </w:tr>
      <w:tr>
        <w:trPr>
          <w:trHeight w:val="41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г.Батайск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1514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0,13</w:t>
            </w:r>
            <w:r/>
          </w:p>
        </w:tc>
        <w:tc>
          <w:tcPr>
            <w:shd w:val="clear" w:color="auto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-2,78</w:t>
            </w:r>
            <w:r/>
          </w:p>
        </w:tc>
      </w:tr>
      <w:tr>
        <w:trPr>
          <w:trHeight w:val="438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г.Волгодонск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1564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0,19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-0,31</w:t>
            </w:r>
            <w:r/>
          </w:p>
        </w:tc>
      </w:tr>
      <w:tr>
        <w:trPr>
          <w:trHeight w:val="40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Гуково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561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-0,14</w:t>
            </w:r>
            <w:r/>
          </w:p>
        </w:tc>
      </w:tr>
      <w:tr>
        <w:trPr>
          <w:trHeight w:val="377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Донецк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443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0,90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0,38</w:t>
            </w:r>
            <w:r/>
          </w:p>
        </w:tc>
      </w:tr>
      <w:tr>
        <w:trPr>
          <w:trHeight w:val="361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г.Зверево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247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-2,59</w:t>
            </w:r>
            <w:r/>
          </w:p>
        </w:tc>
      </w:tr>
      <w:tr>
        <w:trPr>
          <w:trHeight w:val="472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Каменск-Шахтинский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696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-1,87</w:t>
            </w:r>
            <w:r/>
          </w:p>
        </w:tc>
      </w:tr>
      <w:tr>
        <w:trPr>
          <w:trHeight w:val="44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Новочеркасск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1642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0,18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0,06</w:t>
            </w:r>
            <w:r/>
          </w:p>
        </w:tc>
      </w:tr>
      <w:tr>
        <w:trPr>
          <w:trHeight w:val="419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92d0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Новошахтинск</w:t>
            </w:r>
            <w:r/>
          </w:p>
        </w:tc>
        <w:tc>
          <w:tcPr>
            <w:shd w:val="clear" w:color="000000" w:fill="92d0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908</w:t>
            </w:r>
            <w:r/>
          </w:p>
        </w:tc>
        <w:tc>
          <w:tcPr>
            <w:shd w:val="clear" w:color="000000" w:fill="92d05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  <w:tc>
          <w:tcPr>
            <w:shd w:val="clear" w:color="000000" w:fill="92d05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</w:t>
            </w:r>
            <w:r/>
          </w:p>
        </w:tc>
      </w:tr>
      <w:tr>
        <w:trPr>
          <w:trHeight w:val="295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Ростов-на-Дону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10610</w:t>
            </w:r>
            <w:r/>
          </w:p>
        </w:tc>
        <w:tc>
          <w:tcPr>
            <w:shd w:val="clear" w:color="000000" w:fill="ffff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</w:t>
            </w:r>
            <w:r/>
          </w:p>
        </w:tc>
        <w:tc>
          <w:tcPr>
            <w:shd w:val="clear" w:color="000000" w:fill="ffff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-0,20</w:t>
            </w:r>
            <w:r/>
          </w:p>
        </w:tc>
      </w:tr>
      <w:tr>
        <w:trPr>
          <w:trHeight w:val="35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Таганрог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2635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4,67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0,62</w:t>
            </w:r>
            <w:r/>
          </w:p>
        </w:tc>
      </w:tr>
      <w:tr>
        <w:trPr>
          <w:trHeight w:val="323" w:hRule="exact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9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г.Шахты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2066</w:t>
            </w:r>
            <w:r/>
          </w:p>
        </w:tc>
        <w:tc>
          <w:tcPr>
            <w:shd w:val="clear" w:color="000000" w:fill="ff0000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0,44</w:t>
            </w:r>
            <w:r/>
          </w:p>
        </w:tc>
        <w:tc>
          <w:tcPr>
            <w:shd w:val="clear" w:color="000000" w:fill="ff000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0,04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79475" cy="250190"/>
                <wp:effectExtent l="0" t="0" r="0" b="0"/>
                <wp:docPr id="1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84204" cy="2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9.3pt;height:19.7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2022, 2023 гг. нет выпу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скников, не получивших аттестат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79895" cy="250190"/>
                <wp:effectExtent l="0" t="0" r="0" b="0"/>
                <wp:docPr id="2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85271" cy="251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9.3pt;height:19.7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2023 году сокращение доли не получивших аттестат по сравнению с 2022 годом;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23027" cy="250190"/>
                <wp:effectExtent l="0" t="0" r="0" b="0"/>
                <wp:docPr id="3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27729" cy="25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2.7pt;height:19.7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2022 году увеличение доли не получивших аттестат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2021годом.</w:t>
      </w:r>
      <w:r>
        <w:rPr>
          <w:shd w:val="clear" w:color="auto" w:fill="ff0000"/>
          <w:lang w:eastAsia="ru-RU"/>
        </w:rPr>
        <w:t xml:space="preserve"> </w:t>
      </w:r>
      <w:r/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трудоустройства выпускников 9-х классов,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получивших аттестат, следующие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9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%) выпускников оставлены на повторное обучение (в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числе в форме семейного образования);</w:t>
      </w:r>
      <w:r/>
    </w:p>
    <w:p>
      <w:pPr>
        <w:pStyle w:val="69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9,4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%) выпускник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трудоустроены;</w:t>
      </w:r>
      <w:r/>
    </w:p>
    <w:p>
      <w:pPr>
        <w:pStyle w:val="69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3,85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%) выпускник </w:t>
      </w:r>
      <w:r>
        <w:rPr>
          <w:rFonts w:ascii="Times New Roman" w:hAnsi="Times New Roman" w:cs="Times New Roman"/>
          <w:sz w:val="28"/>
          <w:szCs w:val="28"/>
        </w:rPr>
        <w:t xml:space="preserve">поступил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ю;</w:t>
      </w:r>
      <w:r/>
    </w:p>
    <w:p>
      <w:pPr>
        <w:pStyle w:val="69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%) выпускник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не трудоустроены по причинам: </w:t>
      </w:r>
      <w:r>
        <w:rPr>
          <w:rFonts w:ascii="Times New Roman" w:hAnsi="Times New Roman" w:cs="Times New Roman"/>
          <w:sz w:val="28"/>
          <w:szCs w:val="28"/>
        </w:rPr>
        <w:t xml:space="preserve">сменой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прохождения длительного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и др. (р</w:t>
      </w:r>
      <w:r>
        <w:rPr>
          <w:rFonts w:ascii="Times New Roman" w:hAnsi="Times New Roman" w:cs="Times New Roman"/>
          <w:sz w:val="28"/>
          <w:szCs w:val="28"/>
        </w:rPr>
        <w:t xml:space="preserve">ис.1).</w:t>
      </w:r>
      <w:r/>
    </w:p>
    <w:p>
      <w:pPr>
        <w:pStyle w:val="693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pStyle w:val="69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drawing>
          <wp:inline distT="0" distB="0" distL="0" distR="0">
            <wp:extent cx="6383548" cy="3105509"/>
            <wp:effectExtent l="0" t="0" r="1778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ис. 1.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851" w:bottom="993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трудоустройстве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 -х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организаций, не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получивших аттестат о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общем образовании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/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648"/>
        <w:gridCol w:w="1664"/>
        <w:gridCol w:w="1375"/>
        <w:gridCol w:w="1373"/>
        <w:gridCol w:w="1172"/>
        <w:gridCol w:w="1275"/>
        <w:gridCol w:w="1221"/>
        <w:gridCol w:w="1050"/>
      </w:tblGrid>
      <w:tr>
        <w:trPr>
          <w:trHeight w:val="45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МСУ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6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муниципального образования Ростовской области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75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выпускников, не получившего аттестат об основном общем образовании </w:t>
            </w:r>
            <w:r/>
          </w:p>
        </w:tc>
        <w:tc>
          <w:tcPr>
            <w:gridSpan w:val="5"/>
            <w:shd w:val="clear" w:color="000000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60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Из них:</w:t>
            </w:r>
            <w:r/>
          </w:p>
        </w:tc>
      </w:tr>
      <w:tr>
        <w:trPr>
          <w:cantSplit/>
          <w:trHeight w:val="1590"/>
        </w:trPr>
        <w:tc>
          <w:tcPr>
            <w:shd w:val="clear" w:color="000000" w:fill="ffffff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373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Оставлены на повторный курс обучения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72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Трудоустроены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7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Получают профессиональное образование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21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 трудоустроены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04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Проходят службу в Вооруженных силах РФ</w:t>
            </w:r>
            <w:r/>
          </w:p>
        </w:tc>
      </w:tr>
      <w:tr>
        <w:trPr>
          <w:trHeight w:val="31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Ростовская область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Ростов-на-Дону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Азовский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Аксайский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Багаевский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Боковский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Верхнедонской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Веселовский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Волгодонской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Дубовский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Егорлыкский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Заветинский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Зерноградский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Зимовниковский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Кагальницкий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Каменский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Кашарский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Константиновский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Куйбышевский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Мартыновский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Матвеево-Курганский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Миллеровский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Милютинский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Морозовский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Мясниковский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Неклиновский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Обливский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Октябрьский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Орловский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Песчанокопский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Пролетарский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Ремонтненский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Родионово-Несветайский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Семикаракорский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Советский район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Тарасовский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Тацинский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Усть-Донецкий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Целинский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Цимлянский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Чертковский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59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Шолоховский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г.Азов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Батайск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Белокалитвинский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Волгодонск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Гуково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Донецк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Зверево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Каменск-Шахтинский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Красносулинский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Новочеркасск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Новошахтинск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Сальский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Таганрог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123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  <w:tr>
        <w:trPr>
          <w:trHeight w:val="505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г.Шахты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7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7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4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0</w:t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 органам, осуществляющим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 в сфере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имеющих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не получивших аттестаты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/>
    </w:p>
    <w:p>
      <w:pPr>
        <w:pStyle w:val="69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Принять меры по повышению качества образования, а также объективности оценивания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9</w:t>
      </w:r>
      <w:r>
        <w:rPr>
          <w:rFonts w:ascii="Times New Roman" w:hAnsi="Times New Roman" w:eastAsia="Calibri" w:cs="Times New Roman"/>
          <w:sz w:val="28"/>
          <w:szCs w:val="28"/>
        </w:rPr>
        <w:t xml:space="preserve">-х классах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69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информационно-разъяснительную </w:t>
      </w:r>
      <w:r>
        <w:rPr>
          <w:rFonts w:ascii="Times New Roman" w:hAnsi="Times New Roman" w:cs="Times New Roman"/>
          <w:sz w:val="28"/>
          <w:szCs w:val="28"/>
        </w:rPr>
        <w:t xml:space="preserve">и профориентационную </w:t>
      </w:r>
      <w:r>
        <w:rPr>
          <w:rFonts w:ascii="Times New Roman" w:hAnsi="Times New Roman" w:cs="Times New Roman"/>
          <w:sz w:val="28"/>
          <w:szCs w:val="28"/>
        </w:rPr>
        <w:t xml:space="preserve">работу с выпускниками 9-х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hAnsi="Times New Roman" w:cs="Times New Roman"/>
          <w:sz w:val="28"/>
          <w:szCs w:val="28"/>
        </w:rPr>
        <w:t xml:space="preserve">не прошедшими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более осознанного определения дальнейшего пути обучения.</w:t>
      </w:r>
      <w:r/>
    </w:p>
    <w:p>
      <w:pPr>
        <w:pStyle w:val="69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</w:t>
      </w:r>
      <w:r>
        <w:rPr>
          <w:rFonts w:ascii="Times New Roman" w:hAnsi="Times New Roman" w:cs="Times New Roman"/>
          <w:sz w:val="28"/>
          <w:szCs w:val="28"/>
        </w:rPr>
        <w:t xml:space="preserve">ыв</w:t>
      </w:r>
      <w:r>
        <w:rPr>
          <w:rFonts w:ascii="Times New Roman" w:hAnsi="Times New Roman" w:cs="Times New Roman"/>
          <w:sz w:val="28"/>
          <w:szCs w:val="28"/>
        </w:rPr>
        <w:t xml:space="preserve">ать мероприятия по взаимодействию с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с целью расширения кругозора обучающихся по выбору профессий.</w:t>
      </w:r>
      <w:r/>
    </w:p>
    <w:p>
      <w:pPr>
        <w:pStyle w:val="69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психологическую помощь обучающимся при подготовке к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для снятия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 </w:t>
      </w:r>
      <w:r>
        <w:rPr>
          <w:rFonts w:ascii="Times New Roman" w:hAnsi="Times New Roman" w:cs="Times New Roman"/>
          <w:sz w:val="28"/>
          <w:szCs w:val="28"/>
        </w:rPr>
        <w:t xml:space="preserve">в период</w:t>
      </w:r>
      <w:r>
        <w:rPr>
          <w:rFonts w:ascii="Times New Roman" w:hAnsi="Times New Roman" w:cs="Times New Roman"/>
          <w:sz w:val="28"/>
          <w:szCs w:val="28"/>
        </w:rPr>
        <w:t xml:space="preserve"> проведения экзаменов.</w:t>
      </w:r>
      <w:r/>
    </w:p>
    <w:sectPr>
      <w:footnotePr/>
      <w:endnotePr/>
      <w:type w:val="nextPage"/>
      <w:pgSz w:w="11906" w:h="16838" w:orient="portrait"/>
      <w:pgMar w:top="851" w:right="851" w:bottom="70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9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9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Боковский район, Верхнедонской район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Веселовский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Егорлыкский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Зерноградский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Зимовнико</w:t>
      </w:r>
      <w:r>
        <w:rPr>
          <w:rFonts w:ascii="Times New Roman" w:hAnsi="Times New Roman" w:cs="Times New Roman"/>
          <w:sz w:val="24"/>
          <w:szCs w:val="24"/>
        </w:rPr>
        <w:t xml:space="preserve">вский район,</w:t>
      </w:r>
      <w:r>
        <w:rPr>
          <w:rFonts w:ascii="Times New Roman" w:hAnsi="Times New Roman" w:cs="Times New Roman"/>
          <w:sz w:val="24"/>
          <w:szCs w:val="24"/>
        </w:rPr>
        <w:t xml:space="preserve"> Красносулинский район,</w:t>
      </w:r>
      <w:r>
        <w:rPr>
          <w:rFonts w:ascii="Times New Roman" w:hAnsi="Times New Roman" w:cs="Times New Roman"/>
          <w:sz w:val="24"/>
          <w:szCs w:val="24"/>
        </w:rPr>
        <w:t xml:space="preserve"> Милютинский район, </w:t>
      </w:r>
      <w:r>
        <w:rPr>
          <w:rFonts w:ascii="Times New Roman" w:hAnsi="Times New Roman" w:cs="Times New Roman"/>
          <w:sz w:val="24"/>
          <w:szCs w:val="24"/>
        </w:rPr>
        <w:t xml:space="preserve">Обливский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ктябрь</w:t>
      </w:r>
      <w:r>
        <w:rPr>
          <w:rFonts w:ascii="Times New Roman" w:hAnsi="Times New Roman" w:cs="Times New Roman"/>
          <w:sz w:val="24"/>
          <w:szCs w:val="24"/>
        </w:rPr>
        <w:t xml:space="preserve">ский район, </w:t>
      </w:r>
      <w:r>
        <w:rPr>
          <w:rFonts w:ascii="Times New Roman" w:hAnsi="Times New Roman" w:cs="Times New Roman"/>
          <w:sz w:val="24"/>
          <w:szCs w:val="24"/>
        </w:rPr>
        <w:t xml:space="preserve">Песчанокопский</w:t>
      </w:r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Целинск</w:t>
      </w:r>
      <w:r>
        <w:rPr>
          <w:rFonts w:ascii="Times New Roman" w:hAnsi="Times New Roman" w:cs="Times New Roman"/>
          <w:sz w:val="24"/>
          <w:szCs w:val="24"/>
        </w:rPr>
        <w:t xml:space="preserve">ий район,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г.Гуково, </w:t>
      </w:r>
      <w:r>
        <w:rPr>
          <w:rFonts w:ascii="Times New Roman" w:hAnsi="Times New Roman" w:cs="Times New Roman"/>
          <w:sz w:val="24"/>
          <w:szCs w:val="24"/>
        </w:rPr>
        <w:t xml:space="preserve">г.Донецк,</w:t>
      </w:r>
      <w:r>
        <w:rPr>
          <w:rFonts w:ascii="Times New Roman" w:hAnsi="Times New Roman" w:cs="Times New Roman"/>
          <w:sz w:val="24"/>
          <w:szCs w:val="24"/>
        </w:rPr>
        <w:t xml:space="preserve"> г. Зверево, г. </w:t>
      </w:r>
      <w:r>
        <w:rPr>
          <w:rFonts w:ascii="Times New Roman" w:hAnsi="Times New Roman" w:cs="Times New Roman"/>
          <w:sz w:val="24"/>
          <w:szCs w:val="24"/>
        </w:rPr>
        <w:t xml:space="preserve">Новошахтинск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8"/>
    <w:next w:val="68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88"/>
    <w:next w:val="68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8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8"/>
    <w:next w:val="68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8"/>
    <w:next w:val="68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8"/>
    <w:next w:val="68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8"/>
    <w:next w:val="68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8"/>
    <w:next w:val="68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8"/>
    <w:next w:val="68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8"/>
    <w:next w:val="68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88"/>
    <w:next w:val="68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8"/>
    <w:next w:val="68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8"/>
    <w:next w:val="68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8"/>
    <w:next w:val="68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paragraph" w:styleId="43">
    <w:name w:val="Footer"/>
    <w:basedOn w:val="68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89"/>
    <w:link w:val="43"/>
    <w:uiPriority w:val="99"/>
  </w:style>
  <w:style w:type="paragraph" w:styleId="45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694"/>
    <w:uiPriority w:val="99"/>
    <w:rPr>
      <w:sz w:val="18"/>
    </w:rPr>
  </w:style>
  <w:style w:type="paragraph" w:styleId="177">
    <w:name w:val="endnote text"/>
    <w:basedOn w:val="68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table" w:styleId="692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List Paragraph"/>
    <w:basedOn w:val="688"/>
    <w:uiPriority w:val="34"/>
    <w:qFormat/>
    <w:pPr>
      <w:contextualSpacing/>
      <w:ind w:left="720"/>
    </w:pPr>
  </w:style>
  <w:style w:type="paragraph" w:styleId="694">
    <w:name w:val="footnote text"/>
    <w:basedOn w:val="688"/>
    <w:link w:val="69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5" w:customStyle="1">
    <w:name w:val="Текст сноски Знак"/>
    <w:basedOn w:val="689"/>
    <w:link w:val="694"/>
    <w:uiPriority w:val="99"/>
    <w:semiHidden/>
    <w:rPr>
      <w:sz w:val="20"/>
      <w:szCs w:val="20"/>
    </w:rPr>
  </w:style>
  <w:style w:type="character" w:styleId="696">
    <w:name w:val="footnote reference"/>
    <w:basedOn w:val="689"/>
    <w:uiPriority w:val="99"/>
    <w:semiHidden/>
    <w:unhideWhenUsed/>
    <w:rPr>
      <w:vertAlign w:val="superscript"/>
    </w:rPr>
  </w:style>
  <w:style w:type="paragraph" w:styleId="697">
    <w:name w:val="Balloon Text"/>
    <w:basedOn w:val="688"/>
    <w:link w:val="6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8" w:customStyle="1">
    <w:name w:val="Текст выноски Знак"/>
    <w:basedOn w:val="689"/>
    <w:link w:val="697"/>
    <w:uiPriority w:val="99"/>
    <w:semiHidden/>
    <w:rPr>
      <w:rFonts w:ascii="Tahoma" w:hAnsi="Tahoma" w:cs="Tahoma"/>
      <w:sz w:val="16"/>
      <w:szCs w:val="16"/>
    </w:rPr>
  </w:style>
  <w:style w:type="character" w:styleId="699">
    <w:name w:val="annotation reference"/>
    <w:basedOn w:val="689"/>
    <w:uiPriority w:val="99"/>
    <w:semiHidden/>
    <w:unhideWhenUsed/>
    <w:rPr>
      <w:sz w:val="16"/>
      <w:szCs w:val="16"/>
    </w:rPr>
  </w:style>
  <w:style w:type="paragraph" w:styleId="700">
    <w:name w:val="annotation text"/>
    <w:basedOn w:val="688"/>
    <w:link w:val="70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01" w:customStyle="1">
    <w:name w:val="Текст примечания Знак"/>
    <w:basedOn w:val="689"/>
    <w:link w:val="700"/>
    <w:uiPriority w:val="99"/>
    <w:semiHidden/>
    <w:rPr>
      <w:sz w:val="20"/>
      <w:szCs w:val="20"/>
    </w:rPr>
  </w:style>
  <w:style w:type="paragraph" w:styleId="702">
    <w:name w:val="annotation subject"/>
    <w:basedOn w:val="700"/>
    <w:next w:val="700"/>
    <w:link w:val="703"/>
    <w:uiPriority w:val="99"/>
    <w:semiHidden/>
    <w:unhideWhenUsed/>
    <w:rPr>
      <w:b/>
      <w:bCs/>
    </w:rPr>
  </w:style>
  <w:style w:type="character" w:styleId="703" w:customStyle="1">
    <w:name w:val="Тема примечания Знак"/>
    <w:basedOn w:val="701"/>
    <w:link w:val="702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Relationship Id="rId11" Type="http://schemas.openxmlformats.org/officeDocument/2006/relationships/image" Target="media/image2.emf"/><Relationship Id="rId12" Type="http://schemas.openxmlformats.org/officeDocument/2006/relationships/image" Target="media/image3.emf"/><Relationship Id="rId13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spc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/>
                <a:ea typeface="+mn-ea"/>
                <a:cs typeface="Times New Roman"/>
              </a:defRPr>
            </a:pPr>
            <a:r>
              <a:rPr lang="ru-RU" b="1">
                <a:solidFill>
                  <a:schemeClr val="tx1"/>
                </a:solidFill>
                <a:latin typeface="Times New Roman"/>
                <a:cs typeface="Times New Roman"/>
              </a:rPr>
              <a:t>Трудоустройство выпускников 9-х классов, не получивших аттестат в 2023 году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spc="0">
              <a:solidFill>
                <a:schemeClr val="tx1">
                  <a:lumMod val="65000"/>
                  <a:lumOff val="35000"/>
                </a:schemeClr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900000000000001"/>
          <c:y val="0.20329"/>
          <c:w val="0.43220999999999998"/>
          <c:h val="0.740940000000000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Трудоустройство выпускников 9-х классов, не получивших аттестат в 2023 году</c:v>
                </c:pt>
              </c:strCache>
            </c:strRef>
          </c:tx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10030000000000001"/>
                  <c:y val="-0.55845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  <c:spPr bwMode="auto">
                <a:prstGeom prst="rect">
                  <a:avLst/>
                </a:prstGeom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099" tIns="19049" rIns="38099" bIns="19049" anchor="ctr" anchorCtr="1">
                  <a:noAutofit/>
                </a:bodyPr>
                <a:lstStyle/>
                <a:p>
                  <a:pPr>
                    <a:defRPr sz="1200" b="1" i="0" u="none" strike="noStrike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1"/>
              <c:layout>
                <c:manualLayout>
                  <c:x val="0.0095300000000000003"/>
                  <c:y val="-0.02708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2"/>
              <c:layout>
                <c:manualLayout>
                  <c:x val="0.0064099999999999999"/>
                  <c:y val="0.00058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dLbl>
              <c:idx val="3"/>
              <c:layout>
                <c:manualLayout>
                  <c:x val="0.016279999999999999"/>
                  <c:y val="0.011039999999999999"/>
                </c:manualLayout>
              </c:layout>
              <c:showBubbleSize val="0"/>
              <c:showCatName val="0"/>
              <c:showLegendKey val="0"/>
              <c:showPercent val="0"/>
              <c:showSerName val="0"/>
              <c:showVal val="1"/>
            </c:dLbl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1200" b="1" i="0" u="none" strike="noStrike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>Лист1!$A$2:$A$5</c:f>
              <c:strCache>
                <c:ptCount val="4"/>
                <c:pt idx="0">
                  <c:v xml:space="preserve">Оставлены на повторный курс обучения</c:v>
                </c:pt>
                <c:pt idx="1">
                  <c:v>Трудоустроены</c:v>
                </c:pt>
                <c:pt idx="2">
                  <c:v xml:space="preserve">Получают образование в ПОО</c:v>
                </c:pt>
                <c:pt idx="3">
                  <c:v xml:space="preserve">Не трудоустроены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0.7521</c:v>
                </c:pt>
                <c:pt idx="1">
                  <c:v>0.094</c:v>
                </c:pt>
                <c:pt idx="2">
                  <c:v>0.0385</c:v>
                </c:pt>
                <c:pt idx="3">
                  <c:v>0.1154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1"/>
        </c:dLbls>
        <c:firstSliceAng val="0"/>
      </c:pie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031000000000001"/>
          <c:y val="0.30986999999999998"/>
          <c:w val="0.39759"/>
          <c:h val="0.67062999999999995"/>
        </c:manualLayout>
      </c:layout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>
              <a:solidFill>
                <a:schemeClr val="tx1"/>
              </a:solidFill>
              <a:latin typeface="Times New Roman"/>
              <a:ea typeface="+mn-ea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Wirefram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9C08-3BF8-4C03-A1F8-7219D41F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Викторовна</dc:creator>
  <cp:revision>17</cp:revision>
  <dcterms:created xsi:type="dcterms:W3CDTF">2022-10-31T11:25:00Z</dcterms:created>
  <dcterms:modified xsi:type="dcterms:W3CDTF">2023-10-24T08:35:57Z</dcterms:modified>
</cp:coreProperties>
</file>